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Slide 1- Note that in the slideshow, all suspects will be referred to by initials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Slide 6- Fingerprint was found on a piece of glass at the crime.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Slide 7- NN and the crime scene fingerprint both have a left loop type fingerprint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Slide 8- Note found that was most likely written by the murderer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Slide 9- 1- TT, GG 2- SS, NN 3- FF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Slide 22- 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Fingerprint was found on a piece of glass at the crime. We already know that NN cut her hand on a piece of broken glass.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Gives more legitimacy to the idea that Ms Normal did it, as only the murderer would have purpose for such a note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Both have O type blood and XXX Syndrome. Only other person linked to a crime scene is the victim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More on that later, when we discuss motive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Slide 24- Thomas Sandstone has committed various crimes, including murder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Slide 27-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Huntington's: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We believe this because her father Tony Sophomore had Huntington's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The effects of Huntington's could have made NN more likely to do it 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Marfan’s: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NN might have gotten it from her grandfather Greg Normal who had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